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Meet the DAC backpack for your phone &amp; </w:t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the fits-anything, futureproof headphone 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New Campfire Audio DAC Wallet &amp; Time Link cable </w:t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are the must-have accessories for portable audio listening</w:t>
      </w:r>
    </w:p>
    <w:p w:rsidR="00000000" w:rsidDel="00000000" w:rsidP="00000000" w:rsidRDefault="00000000" w:rsidRPr="00000000" w14:paraId="00000005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Portland, OR,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September 23rd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Campfire Audio has announced two new accessories to enhance your portable listening life: the Portable DAC Wallet to keep things looking neat and sounding great, and the Time Link cable to quickly adapt your earphones to suit a range of devices (and provide an in-line USB DAC, too).</w:t>
      </w:r>
    </w:p>
    <w:p w:rsidR="00000000" w:rsidDel="00000000" w:rsidP="00000000" w:rsidRDefault="00000000" w:rsidRPr="00000000" w14:paraId="0000000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The DAC backpack for your phone</w:t>
      </w:r>
    </w:p>
    <w:p w:rsidR="00000000" w:rsidDel="00000000" w:rsidP="00000000" w:rsidRDefault="00000000" w:rsidRPr="00000000" w14:paraId="0000000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Crafted from leather, the Campfire Audio Portable DAC Wallet magnetically attaches to your smartphone and snugly holds your choice of sound-boosting DAC. A custom USB-C cable allows you to further reduce the tangle of tech in your pocket and avoids ‘dongle DACs’ dangling precariously on an overlong lead.</w:t>
      </w:r>
    </w:p>
    <w:p w:rsidR="00000000" w:rsidDel="00000000" w:rsidP="00000000" w:rsidRDefault="00000000" w:rsidRPr="00000000" w14:paraId="0000000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As well as being compact, the Portable DAC Wallet’s custom USB-C cable aligns connection points for a lower-profile, reduced-tension fit – minimising the risk of port-wear on either your phone or portable DAC device. </w:t>
      </w:r>
    </w:p>
    <w:p w:rsidR="00000000" w:rsidDel="00000000" w:rsidP="00000000" w:rsidRDefault="00000000" w:rsidRPr="00000000" w14:paraId="0000000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Campfire Audio Portable DAC Wallet is the ideal match for the Campfire Audio Relay DAC but also happily houses a wide range of alternatives. For phones or other portable devices without built-in magnetic support, an optional adhesive magnetic ring is supplied. </w:t>
      </w:r>
    </w:p>
    <w:p w:rsidR="00000000" w:rsidDel="00000000" w:rsidP="00000000" w:rsidRDefault="00000000" w:rsidRPr="00000000" w14:paraId="0000000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One cable to rule them all</w:t>
      </w:r>
    </w:p>
    <w:p w:rsidR="00000000" w:rsidDel="00000000" w:rsidP="00000000" w:rsidRDefault="00000000" w:rsidRPr="00000000" w14:paraId="0000001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Quickly and easily adapt your earphones to suit a range of devices  -  from smartphone to laptop to digital audio player and more - with the  Campfire Audio Time Link cable. Six conductors of high-purity copper and silver-plated copper channel your signal into the swappable termination of your choice, including a powerful, Cirrus Logic, USB-C DAC. </w:t>
      </w:r>
    </w:p>
    <w:p w:rsidR="00000000" w:rsidDel="00000000" w:rsidP="00000000" w:rsidRDefault="00000000" w:rsidRPr="00000000" w14:paraId="0000001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Time Link comes with six conductors (3 x copper; 3 x silver-plated copper) and these swappable terminations: 3.5mm single-ended; 4.4mm balanced; USB-C DAC.</w:t>
      </w:r>
    </w:p>
    <w:p w:rsidR="00000000" w:rsidDel="00000000" w:rsidP="00000000" w:rsidRDefault="00000000" w:rsidRPr="00000000" w14:paraId="0000001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Pricing and availability</w:t>
      </w:r>
    </w:p>
    <w:p w:rsidR="00000000" w:rsidDel="00000000" w:rsidP="00000000" w:rsidRDefault="00000000" w:rsidRPr="00000000" w14:paraId="0000001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Campfire Audio DAC Wallet + Custom USB-C cable is available now from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467886"/>
            <w:u w:val="single"/>
            <w:rtl w:val="0"/>
          </w:rPr>
          <w:t xml:space="preserve">Amazon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and a range of specialist audio retailers, with a suggested retail price of $59. </w:t>
      </w:r>
    </w:p>
    <w:p w:rsidR="00000000" w:rsidDel="00000000" w:rsidP="00000000" w:rsidRDefault="00000000" w:rsidRPr="00000000" w14:paraId="0000001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Campfire Audio Time Link cable is also available now from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467886"/>
            <w:u w:val="single"/>
            <w:rtl w:val="0"/>
          </w:rPr>
          <w:t xml:space="preserve">Amazon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and specialist stockists, with an SRP of $299.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88" w:lineRule="auto"/>
        <w:rPr/>
      </w:pPr>
      <w:r w:rsidDel="00000000" w:rsidR="00000000" w:rsidRPr="00000000">
        <w:rPr>
          <w:rtl w:val="0"/>
        </w:rPr>
        <w:t xml:space="preserve">For more information about Campfire Audio, please visit: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www.campfireaudio.com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88" w:lineRule="auto"/>
        <w:rPr/>
      </w:pPr>
      <w:r w:rsidDel="00000000" w:rsidR="00000000" w:rsidRPr="00000000">
        <w:rPr>
          <w:b w:val="1"/>
          <w:rtl w:val="0"/>
        </w:rPr>
        <w:t xml:space="preserve">About Campfire Audio</w:t>
        <w:br w:type="textWrapping"/>
      </w:r>
      <w:r w:rsidDel="00000000" w:rsidR="00000000" w:rsidRPr="00000000">
        <w:rPr>
          <w:rtl w:val="0"/>
        </w:rPr>
        <w:t xml:space="preserve">Campfire Audio creates premium audiophile earphones for the discerning listener. Designed and Assembled in Portland, Oregon, since 2015. Now offering custom-fit in-ear-monitors for stage and studio.  Learn more at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CampfireAudio.com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bookmarkStart w:colFirst="0" w:colLast="0" w:name="kix.un0hprw97ilr" w:id="0"/>
    <w:bookmarkEnd w:id="0"/>
    <w:bookmarkStart w:colFirst="0" w:colLast="0" w:name="kix.wpydrhynhtyr" w:id="1"/>
    <w:bookmarkEnd w:id="1"/>
    <w:p w:rsidR="00000000" w:rsidDel="00000000" w:rsidP="00000000" w:rsidRDefault="00000000" w:rsidRPr="00000000" w14:paraId="0000001D">
      <w:pPr>
        <w:spacing w:line="28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Media contact</w:t>
      </w:r>
    </w:p>
    <w:p w:rsidR="00000000" w:rsidDel="00000000" w:rsidP="00000000" w:rsidRDefault="00000000" w:rsidRPr="00000000" w14:paraId="0000001E">
      <w:pPr>
        <w:spacing w:line="288" w:lineRule="auto"/>
        <w:rPr/>
      </w:pPr>
      <w:r w:rsidDel="00000000" w:rsidR="00000000" w:rsidRPr="00000000">
        <w:rPr>
          <w:rtl w:val="0"/>
        </w:rPr>
        <w:t xml:space="preserve">Ashley Kinchen</w:t>
      </w:r>
    </w:p>
    <w:p w:rsidR="00000000" w:rsidDel="00000000" w:rsidP="00000000" w:rsidRDefault="00000000" w:rsidRPr="00000000" w14:paraId="0000001F">
      <w:pPr>
        <w:spacing w:line="288" w:lineRule="auto"/>
        <w:rPr/>
      </w:pPr>
      <w:r w:rsidDel="00000000" w:rsidR="00000000" w:rsidRPr="00000000">
        <w:rPr>
          <w:rtl w:val="0"/>
        </w:rPr>
        <w:t xml:space="preserve">Public Relations</w:t>
      </w:r>
    </w:p>
    <w:p w:rsidR="00000000" w:rsidDel="00000000" w:rsidP="00000000" w:rsidRDefault="00000000" w:rsidRPr="00000000" w14:paraId="00000020">
      <w:pPr>
        <w:spacing w:line="288" w:lineRule="auto"/>
        <w:rPr/>
      </w:pPr>
      <w:r w:rsidDel="00000000" w:rsidR="00000000" w:rsidRPr="00000000">
        <w:rPr>
          <w:rtl w:val="0"/>
        </w:rPr>
        <w:t xml:space="preserve">Hummingbird Media</w:t>
      </w:r>
    </w:p>
    <w:p w:rsidR="00000000" w:rsidDel="00000000" w:rsidP="00000000" w:rsidRDefault="00000000" w:rsidRPr="00000000" w14:paraId="00000021">
      <w:pPr>
        <w:spacing w:line="288" w:lineRule="auto"/>
        <w:rPr>
          <w:u w:val="single"/>
        </w:rPr>
      </w:pPr>
      <w:hyperlink r:id="rId10">
        <w:r w:rsidDel="00000000" w:rsidR="00000000" w:rsidRPr="00000000">
          <w:rPr>
            <w:u w:val="single"/>
            <w:rtl w:val="0"/>
          </w:rPr>
          <w:t xml:space="preserve">ashley@hummingbirdmedia.com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88" w:lineRule="auto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88" w:lineRule="auto"/>
        <w:rPr/>
      </w:pPr>
      <w:r w:rsidDel="00000000" w:rsidR="00000000" w:rsidRPr="00000000">
        <w:rPr>
          <w:rtl w:val="0"/>
        </w:rPr>
        <w:t xml:space="preserve">Hunter Williams</w:t>
      </w:r>
    </w:p>
    <w:p w:rsidR="00000000" w:rsidDel="00000000" w:rsidP="00000000" w:rsidRDefault="00000000" w:rsidRPr="00000000" w14:paraId="00000024">
      <w:pPr>
        <w:spacing w:line="288" w:lineRule="auto"/>
        <w:rPr/>
      </w:pPr>
      <w:r w:rsidDel="00000000" w:rsidR="00000000" w:rsidRPr="00000000">
        <w:rPr>
          <w:rtl w:val="0"/>
        </w:rPr>
        <w:t xml:space="preserve">Public Relations</w:t>
      </w:r>
    </w:p>
    <w:p w:rsidR="00000000" w:rsidDel="00000000" w:rsidP="00000000" w:rsidRDefault="00000000" w:rsidRPr="00000000" w14:paraId="00000025">
      <w:pPr>
        <w:spacing w:line="288" w:lineRule="auto"/>
        <w:rPr/>
      </w:pPr>
      <w:r w:rsidDel="00000000" w:rsidR="00000000" w:rsidRPr="00000000">
        <w:rPr>
          <w:rtl w:val="0"/>
        </w:rPr>
        <w:t xml:space="preserve">Hummingbird Media</w:t>
      </w:r>
    </w:p>
    <w:p w:rsidR="00000000" w:rsidDel="00000000" w:rsidP="00000000" w:rsidRDefault="00000000" w:rsidRPr="00000000" w14:paraId="00000026">
      <w:pPr>
        <w:spacing w:line="288" w:lineRule="auto"/>
        <w:rPr>
          <w:rFonts w:ascii="Gill Sans" w:cs="Gill Sans" w:eastAsia="Gill Sans" w:hAnsi="Gill Sans"/>
          <w:b w:val="1"/>
          <w:sz w:val="24"/>
          <w:szCs w:val="24"/>
        </w:rPr>
      </w:pPr>
      <w:hyperlink r:id="rId11">
        <w:r w:rsidDel="00000000" w:rsidR="00000000" w:rsidRPr="00000000">
          <w:rPr>
            <w:u w:val="single"/>
            <w:rtl w:val="0"/>
          </w:rPr>
          <w:t xml:space="preserve">hunter@hummingbirdmedia.com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" w:before="1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l San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tabs>
        <w:tab w:val="center" w:leader="none" w:pos="4680"/>
        <w:tab w:val="right" w:leader="none" w:pos="9360"/>
      </w:tabs>
      <w:spacing w:line="240" w:lineRule="auto"/>
      <w:ind w:right="-360"/>
      <w:rPr>
        <w:rFonts w:ascii="Gill Sans" w:cs="Gill Sans" w:eastAsia="Gill Sans" w:hAnsi="Gill Sans"/>
        <w:b w:val="1"/>
        <w:color w:val="808080"/>
        <w:sz w:val="28"/>
        <w:szCs w:val="28"/>
      </w:rPr>
    </w:pPr>
    <w:r w:rsidDel="00000000" w:rsidR="00000000" w:rsidRPr="00000000">
      <w:rPr>
        <w:rFonts w:ascii="Gill Sans" w:cs="Gill Sans" w:eastAsia="Gill Sans" w:hAnsi="Gill Sans"/>
        <w:b w:val="1"/>
        <w:color w:val="808080"/>
        <w:sz w:val="28"/>
        <w:szCs w:val="28"/>
        <w:rtl w:val="0"/>
      </w:rPr>
      <w:t xml:space="preserve">PRESS RELEASE</w:t>
      <w:tab/>
      <w:tab/>
      <w:tab/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-380999</wp:posOffset>
          </wp:positionV>
          <wp:extent cx="1725117" cy="891652"/>
          <wp:effectExtent b="0" l="0" r="0" t="0"/>
          <wp:wrapNone/>
          <wp:docPr descr="Logo, company name&#10;&#10;Description automatically generated" id="1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5117" cy="89165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spacing w:line="276" w:lineRule="auto"/>
      <w:jc w:val="right"/>
      <w:rPr>
        <w:rFonts w:ascii="Gill Sans" w:cs="Gill Sans" w:eastAsia="Gill Sans" w:hAnsi="Gill Sans"/>
        <w:b w:val="1"/>
        <w:color w:val="808080"/>
        <w:sz w:val="28"/>
        <w:szCs w:val="28"/>
      </w:rPr>
    </w:pPr>
    <w:r w:rsidDel="00000000" w:rsidR="00000000" w:rsidRPr="00000000">
      <w:rPr>
        <w:rFonts w:ascii="Gill Sans" w:cs="Gill Sans" w:eastAsia="Gill Sans" w:hAnsi="Gill Sans"/>
        <w:b w:val="1"/>
        <w:i w:val="1"/>
        <w:sz w:val="20"/>
        <w:szCs w:val="20"/>
        <w:u w:val="single"/>
        <w:rtl w:val="0"/>
      </w:rPr>
      <w:t xml:space="preserve">For immediate distribution</w:t>
    </w:r>
    <w:r w:rsidDel="00000000" w:rsidR="00000000" w:rsidRPr="00000000">
      <w:rPr>
        <w:rFonts w:ascii="Gill Sans" w:cs="Gill Sans" w:eastAsia="Gill Sans" w:hAnsi="Gill Sans"/>
        <w:b w:val="1"/>
        <w:color w:val="808080"/>
        <w:sz w:val="28"/>
        <w:szCs w:val="28"/>
        <w:rtl w:val="0"/>
      </w:rPr>
      <w:t xml:space="preserve">                                </w:t>
    </w:r>
  </w:p>
  <w:p w:rsidR="00000000" w:rsidDel="00000000" w:rsidP="00000000" w:rsidRDefault="00000000" w:rsidRPr="00000000" w14:paraId="0000002C">
    <w:pPr>
      <w:tabs>
        <w:tab w:val="center" w:leader="none" w:pos="4680"/>
        <w:tab w:val="right" w:leader="none" w:pos="9360"/>
      </w:tabs>
      <w:spacing w:line="240" w:lineRule="auto"/>
      <w:ind w:right="-360"/>
      <w:rPr/>
    </w:pPr>
    <w:r w:rsidDel="00000000" w:rsidR="00000000" w:rsidRPr="00000000">
      <w:rPr>
        <w:rFonts w:ascii="Gill Sans" w:cs="Gill Sans" w:eastAsia="Gill Sans" w:hAnsi="Gill Sans"/>
        <w:b w:val="1"/>
        <w:color w:val="808080"/>
        <w:sz w:val="28"/>
        <w:szCs w:val="28"/>
        <w:rtl w:val="0"/>
      </w:rPr>
      <w:tab/>
      <w:t xml:space="preserve">   </w:t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hunter@hummingbirdmedia.com" TargetMode="External"/><Relationship Id="rId10" Type="http://schemas.openxmlformats.org/officeDocument/2006/relationships/hyperlink" Target="mailto:ashley@hummingbirdmedia.com" TargetMode="External"/><Relationship Id="rId12" Type="http://schemas.openxmlformats.org/officeDocument/2006/relationships/header" Target="header1.xml"/><Relationship Id="rId9" Type="http://schemas.openxmlformats.org/officeDocument/2006/relationships/hyperlink" Target="https://campfireaudio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mazon.co.uk/dp/B0FQWHRFRB" TargetMode="External"/><Relationship Id="rId7" Type="http://schemas.openxmlformats.org/officeDocument/2006/relationships/hyperlink" Target="https://www.amazon.co.uk/dp/B0FQWNTZF4" TargetMode="External"/><Relationship Id="rId8" Type="http://schemas.openxmlformats.org/officeDocument/2006/relationships/hyperlink" Target="http://www.campfireaudi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